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DF80" w14:textId="77777777" w:rsidR="00AA4B09" w:rsidRDefault="00AA4B09" w:rsidP="000E388E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2919907" w14:textId="38FEAA87" w:rsidR="000E388E" w:rsidRPr="000E388E" w:rsidRDefault="000E388E" w:rsidP="000E388E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>[</w:t>
      </w:r>
      <w:r w:rsidRPr="000E388E">
        <w:rPr>
          <w:rFonts w:ascii="Verdana" w:hAnsi="Verdana"/>
          <w:b/>
          <w:bCs/>
          <w:i/>
          <w:iCs/>
          <w:sz w:val="24"/>
          <w:szCs w:val="24"/>
        </w:rPr>
        <w:t>Nazwa Spółki</w:t>
      </w:r>
      <w:r>
        <w:rPr>
          <w:rFonts w:ascii="Verdana" w:hAnsi="Verdana"/>
          <w:b/>
          <w:bCs/>
          <w:i/>
          <w:iCs/>
          <w:sz w:val="24"/>
          <w:szCs w:val="24"/>
        </w:rPr>
        <w:t>]</w:t>
      </w:r>
    </w:p>
    <w:p w14:paraId="64A7ED2F" w14:textId="79EAFEE6" w:rsidR="000E388E" w:rsidRPr="00AA4B09" w:rsidRDefault="000E388E" w:rsidP="00AA4B09">
      <w:pPr>
        <w:jc w:val="center"/>
        <w:rPr>
          <w:rFonts w:ascii="Verdana" w:hAnsi="Verdana"/>
          <w:b/>
          <w:bCs/>
          <w:sz w:val="24"/>
          <w:szCs w:val="24"/>
        </w:rPr>
      </w:pPr>
      <w:r w:rsidRPr="000E388E">
        <w:rPr>
          <w:rFonts w:ascii="Verdana" w:hAnsi="Verdana"/>
          <w:b/>
          <w:bCs/>
          <w:sz w:val="24"/>
          <w:szCs w:val="24"/>
        </w:rPr>
        <w:t xml:space="preserve">Informacja o aktualnym stanie stosowania zasad ładu korporacyjnego określonych w dokumencie Dobre Praktyki Spółek Notowanych na </w:t>
      </w:r>
      <w:proofErr w:type="spellStart"/>
      <w:r w:rsidRPr="000E388E">
        <w:rPr>
          <w:rFonts w:ascii="Verdana" w:hAnsi="Verdana"/>
          <w:b/>
          <w:bCs/>
          <w:sz w:val="24"/>
          <w:szCs w:val="24"/>
        </w:rPr>
        <w:t>NewConnect</w:t>
      </w:r>
      <w:proofErr w:type="spellEnd"/>
    </w:p>
    <w:p w14:paraId="28F7798C" w14:textId="77777777" w:rsidR="00AA4B09" w:rsidRDefault="00AA4B09" w:rsidP="000E388E">
      <w:pPr>
        <w:rPr>
          <w:rFonts w:ascii="Verdana" w:hAnsi="Verdana" w:cs="Arial"/>
          <w:sz w:val="20"/>
          <w:szCs w:val="20"/>
        </w:rPr>
      </w:pPr>
    </w:p>
    <w:p w14:paraId="052EFAE3" w14:textId="77777777" w:rsidR="000E388E" w:rsidRPr="004C588F" w:rsidRDefault="000E388E" w:rsidP="000E388E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C588F">
        <w:rPr>
          <w:rFonts w:ascii="Verdana" w:hAnsi="Verdana"/>
          <w:b/>
          <w:bCs/>
          <w:sz w:val="20"/>
          <w:szCs w:val="20"/>
        </w:rPr>
        <w:t>Spółka przyjmuje model biznesowy i strategię biznesową, które powinny brać pod uwagę oczekiwania akcjonariuszy oraz wychodzić naprzeciw potrzebom interesariuszy, w tym także – w zakresie odpowiednim do rodzaju oraz skali prowadzonej działalności - uwzględniać kwestie ESG.</w:t>
      </w:r>
    </w:p>
    <w:p w14:paraId="765B96C0" w14:textId="77777777" w:rsidR="000E388E" w:rsidRPr="004C588F" w:rsidRDefault="000E388E" w:rsidP="000E388E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C588F">
        <w:rPr>
          <w:rFonts w:ascii="Verdana" w:hAnsi="Verdana"/>
          <w:b/>
          <w:bCs/>
          <w:sz w:val="20"/>
          <w:szCs w:val="20"/>
        </w:rPr>
        <w:t xml:space="preserve">Spółka prowadzi przejrzystą i rzetelną politykę informacyjną oraz dba o systematyczną, należytą komunikację z inwestorami i analitykami. </w:t>
      </w:r>
    </w:p>
    <w:p w14:paraId="32B33E1C" w14:textId="77777777" w:rsidR="000E388E" w:rsidRPr="004C588F" w:rsidRDefault="000E388E" w:rsidP="000E388E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C588F">
        <w:rPr>
          <w:rFonts w:ascii="Verdana" w:hAnsi="Verdana"/>
          <w:b/>
          <w:bCs/>
          <w:sz w:val="20"/>
          <w:szCs w:val="20"/>
        </w:rPr>
        <w:t>Rada nadzorcza i zarząd mają decydujące znaczenie dla prawidłowego funkcjonowania spółki, jej długoterminowego rozwoju, osiągania strategicznych celów i uzyskiwania satysfakcjonujących wyników. Mając na uwadze dbałość o najwyższe standardy w zakresie zarządzania spółką i sprawowania nad nią nadzoru, o</w:t>
      </w:r>
      <w:r w:rsidRPr="004C588F">
        <w:rPr>
          <w:rFonts w:ascii="Verdana" w:hAnsi="Verdana" w:cs="Arial"/>
          <w:b/>
          <w:bCs/>
          <w:sz w:val="20"/>
          <w:szCs w:val="20"/>
        </w:rPr>
        <w:t xml:space="preserve">soby podejmujące decyzje w sprawie wyboru członków zarządu lub rady nadzorczej dążą do zapewnienia wszechstronności i różnorodności tych organów, między innymi pod względem wykształcenia, specjalistycznej wiedzy, doświadczenia zawodowego i płci, tak by </w:t>
      </w:r>
      <w:r w:rsidRPr="004C588F">
        <w:rPr>
          <w:rFonts w:ascii="Verdana" w:hAnsi="Verdana"/>
          <w:b/>
          <w:bCs/>
          <w:sz w:val="20"/>
          <w:szCs w:val="20"/>
        </w:rPr>
        <w:t xml:space="preserve">w skład zarządu i rady nadzorczej powoływane były osoby posiadające kwalifikacje, kompetencje i doświadczenie niezbędne do prawidłowego wywiązywania się przez te organy z ich obowiązków i zadań. </w:t>
      </w:r>
    </w:p>
    <w:p w14:paraId="2162837A" w14:textId="77777777" w:rsidR="000E388E" w:rsidRPr="004C588F" w:rsidRDefault="000E388E" w:rsidP="000E388E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C588F">
        <w:rPr>
          <w:rFonts w:ascii="Verdana" w:hAnsi="Verdana"/>
          <w:b/>
          <w:bCs/>
          <w:sz w:val="20"/>
          <w:szCs w:val="20"/>
        </w:rPr>
        <w:t xml:space="preserve">Zachowując niezależność opinii i osądów, członkowie zarządu </w:t>
      </w:r>
      <w:r w:rsidRPr="004C588F">
        <w:rPr>
          <w:rFonts w:ascii="Verdana" w:hAnsi="Verdana"/>
          <w:b/>
          <w:bCs/>
          <w:sz w:val="20"/>
          <w:szCs w:val="20"/>
        </w:rPr>
        <w:br/>
        <w:t>i członkowie rady nadzorczej powinni działać w interesie spółki.</w:t>
      </w:r>
    </w:p>
    <w:p w14:paraId="5B5AA7D9" w14:textId="77777777" w:rsidR="000E388E" w:rsidRPr="004C588F" w:rsidRDefault="000E388E" w:rsidP="000E388E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C588F">
        <w:rPr>
          <w:rFonts w:ascii="Verdana" w:hAnsi="Verdana"/>
          <w:b/>
          <w:bCs/>
          <w:sz w:val="20"/>
          <w:szCs w:val="20"/>
        </w:rPr>
        <w:t>Skuteczne, odpowiednie do wielkości spółki i rodzaju oraz skali prowadzonej działalności rozwiązania w zakresie kontroli wewnętrznej, zarządzania ryzykiem, nadzoru zgodności działalności z prawem oraz audytu wewnętrznego stanowią nieodzowne narzędzia faktycznego sprawowania nadzoru nad spółką.</w:t>
      </w:r>
    </w:p>
    <w:p w14:paraId="3A9DC579" w14:textId="137B897B" w:rsidR="000E388E" w:rsidRDefault="000E388E" w:rsidP="000E388E"/>
    <w:p w14:paraId="0555F70C" w14:textId="4DF34626" w:rsidR="00AA4B09" w:rsidRDefault="00AA4B09" w:rsidP="000E388E"/>
    <w:p w14:paraId="08D701E4" w14:textId="3B703263" w:rsidR="00AA4B09" w:rsidRDefault="00AA4B09" w:rsidP="000E388E"/>
    <w:p w14:paraId="2E840BFF" w14:textId="1ACCFE78" w:rsidR="00AA4B09" w:rsidRDefault="00AA4B09" w:rsidP="000E388E"/>
    <w:p w14:paraId="454B0A59" w14:textId="77777777" w:rsidR="00AA4B09" w:rsidRDefault="00AA4B09" w:rsidP="000E388E"/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559"/>
        <w:gridCol w:w="3544"/>
      </w:tblGrid>
      <w:tr w:rsidR="00AA4B09" w:rsidRPr="00AA4B09" w14:paraId="26690E3F" w14:textId="77777777" w:rsidTr="00AA4B09">
        <w:trPr>
          <w:trHeight w:val="6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47B0" w14:textId="3E000555" w:rsidR="00AA4B09" w:rsidRPr="00AA4B09" w:rsidRDefault="00AA4B09" w:rsidP="00AA4B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</w:t>
            </w:r>
            <w:r w:rsidRPr="00AA4B0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reść zasady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0094" w14:textId="2CDCEA79" w:rsidR="00AA4B09" w:rsidRPr="00AA4B09" w:rsidRDefault="00AA4B09" w:rsidP="00AA4B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Stosowanie zasady TAK/NIE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7B1F34" w14:textId="1A704BDA" w:rsidR="00AA4B09" w:rsidRPr="00AA4B09" w:rsidRDefault="00AA4B09" w:rsidP="00AA4B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AA4B0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omentarz Spółki</w:t>
            </w:r>
          </w:p>
        </w:tc>
      </w:tr>
      <w:tr w:rsidR="00376B47" w:rsidRPr="00AA4B09" w14:paraId="6052773B" w14:textId="77777777" w:rsidTr="00376B47">
        <w:trPr>
          <w:trHeight w:val="804"/>
        </w:trPr>
        <w:tc>
          <w:tcPr>
            <w:tcW w:w="948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E44C5D" w14:textId="084697D2" w:rsidR="00376B47" w:rsidRPr="00AA4B09" w:rsidRDefault="00376B47" w:rsidP="00376B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1. Oprócz realizowania obowiązków informacyjnych określonych we właściwych przepisach prawa i regulacjach alternatywnego systemu obrotu spółka zamieszcza na swojej stronie internetowej, w czytelnej formie i wyodrębnionym miejscu, oraz niezwłocznie aktualizuje: </w:t>
            </w: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04225A1E" w14:textId="77777777" w:rsidTr="00AA4B09">
        <w:trPr>
          <w:trHeight w:val="10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FE67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1.1.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podstawowe informacje o spółce, opis jej działalności, a także informację na temat posiadanych spółek zależnych i przedmiocie ich działalności;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ABCD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1BD760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202377E9" w14:textId="77777777" w:rsidTr="00AA4B09">
        <w:trPr>
          <w:trHeight w:val="10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D504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1.2.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krótki opis modelu biznesowego oraz przyjętej strategii biznesowej, z uwzględnieniem zawartych w strategii obszarów z zakresu ESG;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C30F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EF0AB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34E2100C" w14:textId="77777777" w:rsidTr="00405204">
        <w:trPr>
          <w:trHeight w:val="132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EA6F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1.3.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datę wprowadzenia akcji spółki do alternatywnego systemu obrotu na rynku </w:t>
            </w:r>
            <w:proofErr w:type="spellStart"/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NewConnect</w:t>
            </w:r>
            <w:proofErr w:type="spellEnd"/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(datę debiutu) oraz wszystkie wcześniejsze nazwy spółki, jeżeli od daty debiutu firma spółki uległa zmianie;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4E0F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4875F5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09FE9730" w14:textId="77777777" w:rsidTr="00AA4B09">
        <w:trPr>
          <w:trHeight w:val="76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603E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1.4.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skład zarządu i rady nadzorczej spółki oraz życiorysy zawodowe osób wchodzących w skład tych organów;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1A17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68CFF5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3350E154" w14:textId="77777777" w:rsidTr="00AA4B09">
        <w:trPr>
          <w:trHeight w:val="204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D43A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1.5.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informacje o spełnianiu przez każdego z członków rady nadzorczej kryteriów niezależności, o których mowa w pkt 3, w tym o rzeczywistych i  istotnych powiązaniach z akcjonariuszem dysponującym akcjami reprezentującymi nie mniej niż 5% ogólnej liczby głosów na walnym zgromadzeniu spółki;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59A0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73248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60F37249" w14:textId="77777777" w:rsidTr="00AA4B09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2005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1.6.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dokumenty korporacyjne spółki;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24C1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0CB7C8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3FA01EB5" w14:textId="77777777" w:rsidTr="00AA4B09">
        <w:trPr>
          <w:trHeight w:val="76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3375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1.7.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udostępniane interesariuszom materiały informacyjne na temat spółki, przyjętej strategii i jej realizacji;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00A5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09E92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63B147C3" w14:textId="77777777" w:rsidTr="00AA4B09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CD28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1.8.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wybrane dane finansowe i opublikowane prognozy;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7BB4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CB921D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021D695E" w14:textId="77777777" w:rsidTr="00AA4B09">
        <w:trPr>
          <w:trHeight w:val="10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ECF7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1.9.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aktualną strukturę akcjonariatu, ze wskazaniem akcjonariuszy posiadających co najmniej 5% ogólnej liczby głosów w spółce;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9380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84722F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0E7D534B" w14:textId="77777777" w:rsidTr="00AA4B09">
        <w:trPr>
          <w:trHeight w:val="1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EB07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1.10.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dokumenty informacyjne spółki, prospekty wraz z suplementami oraz inne dokumenty będące podstawą oferty publicznej akcji lub wprowadzenia akcji do alternatywnego systemu obrotu;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4802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F44C0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2D26D05F" w14:textId="77777777" w:rsidTr="00AA4B09">
        <w:trPr>
          <w:trHeight w:val="76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1A0B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1.11.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raporty bieżące i okresowe opublikowane przez spółkę w ciągu ostatnich 5 lat;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01DE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3194CF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08D56A1C" w14:textId="77777777" w:rsidTr="00AA4B09">
        <w:trPr>
          <w:trHeight w:val="1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9A10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1.12.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kalendarium publikacji raportów finansowych, publicznie dostępnych spotkań z inwestorami, analitykami i mediami oraz innych wydarzeń istotnych z punktu widzenia inwestorów;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3194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E5C579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64F29124" w14:textId="77777777" w:rsidTr="00AA4B09">
        <w:trPr>
          <w:trHeight w:val="10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5BA8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1.13.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sekcję pytań zadawanych spółce zarówno przez akcjonariuszy, jak i osoby niebędące akcjonariuszami, wraz z odpowiedziami udzielonymi przez spółkę;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31AC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774DDA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5971FA8B" w14:textId="77777777" w:rsidTr="00AA4B09">
        <w:trPr>
          <w:trHeight w:val="10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F01D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1.14.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informację na temat podmiotu, z którym spółka podpisała umowę o świadczenie usług Autoryzowanego Doradcy;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60CD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C7144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47ACE060" w14:textId="77777777" w:rsidTr="00AA4B09">
        <w:trPr>
          <w:trHeight w:val="10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9339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1.15.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opublikowane w ostatnim raporcie rocznym oświadczenie o stosowaniu przez spółkę zasad ładu korporacyjnego zawartych w niniejszym dokumencie;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9453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000AD9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228C7716" w14:textId="77777777" w:rsidTr="00AA4B09">
        <w:trPr>
          <w:trHeight w:val="1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AFE5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1.16.</w:t>
            </w:r>
            <w:r w:rsidRPr="00AA4B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dane kontaktowe do osób odpowiedzialnych w spółce za komunikację z inwestorami, ze wskazaniem dedykowanego adresu e-mail lub numeru telefonu.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C90C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5D9790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05CE84BD" w14:textId="77777777" w:rsidTr="00AA4B09">
        <w:trPr>
          <w:trHeight w:val="17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3F91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2. Zakres aktywności zawodowej osób wchodzących w skład zarządu lub rady nadzorczej powinien zapewnić sprawne i wydajne zarządzanie spółką oraz sprawowanie efektywnego nadzoru w zakresie realizacji celów strategicznych i osiąganych wyników.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5678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F22DAA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76E1364D" w14:textId="77777777" w:rsidTr="00AA4B09">
        <w:trPr>
          <w:trHeight w:val="255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000E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3. Co najmniej dwóch członków rady nadzorczej powinno spełniać kryteria niezależności wymienione w ustawie z dnia 11 maja 2017 r. o biegłych rewidentach, firmach audytorskich oraz nadzorze publicznym, a także wykazywać się brakiem rzeczywistych i istotnych powiązań z akcjonariuszem posiadającym co najmniej 5% ogólnej liczby głosów w spółce.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F82C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276B7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4F5C9672" w14:textId="77777777" w:rsidTr="00AA4B09">
        <w:trPr>
          <w:trHeight w:val="40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1080" w14:textId="77777777" w:rsidR="00AA4B09" w:rsidRPr="00AA4B09" w:rsidRDefault="00AA4B09" w:rsidP="00376B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4. Członek zarzą</w:t>
            </w:r>
            <w:r w:rsidRPr="00AA4B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</w:t>
            </w: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 lub rady nadzorczej powinien unikać podejmowania aktywności zawodowej lub pozazawodowej, która mogłaby prowadzić do powstawania konfliktu interesów lub wpływać negatywnie na jego reputacje</w:t>
            </w:r>
            <w:r w:rsidRPr="00AA4B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̨</w:t>
            </w: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jako członka organu spółki. O zaistniałym konflikcie interesów lub moż</w:t>
            </w:r>
            <w:r w:rsidRPr="00AA4B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iwości jego powstania członek zarządu lub rady nadzorczej niezwłocznie informuje pozostałych członków właściwego organu spółki oraz nie bierze udziału w dyskusji i głosowaniu nad uchwałą w sprawie, w której w stosunku do jego osoby może wystąpić konflikt interesów.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C0F5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D7BA0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6147574A" w14:textId="77777777" w:rsidTr="00405204">
        <w:trPr>
          <w:trHeight w:val="300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6DC7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5. Spółka zapewnia rozwiązania w zakresie kontroli wewnętrznej, zarządzania ryzykiem, w tym ryzykiem dotyczącym sporządzania sprawozdań finansowych, oraz w zakresie nadzoru zgodności działalności z prawem, a także funkcję audytu wewnętrznego. Rozwiązania przyjęte przez spółkę w tym zakresie powinny być dostosowane do wielkości spółki oraz rodzaju i skali prowadzonej działalności, jak również do poziomu ryzyka związanego z jej prowadzeniem.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4760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33726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14F1ED34" w14:textId="77777777" w:rsidTr="00AA4B09">
        <w:trPr>
          <w:trHeight w:val="30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8B5A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6. Rada nadzorcza w ramach przysługujących jej uprawnień monitoruje proces sporządzania sprawozdań finansowych. W tym celu rada nadzorcza co najmniej zapoznaje się z harmonogramem prac koniecznych dla sporządzenia sprawozdania finansowego zgodnie z obowiązującymi przepisami i omawia ten harmonogram z zarządem spółki, a także utrzymuje komunikację z biegłym rewidentem wybranym do badania sprawozdania finansowego.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AA86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CC4AD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1AA759F8" w14:textId="77777777" w:rsidTr="00AA4B09">
        <w:trPr>
          <w:trHeight w:val="1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9AE4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7. Rada nadzorcza zapoznaje się z porządkiem obrad walnego zgromadzenia oraz opiniuje materiały, które mają być przedstawione przez spółkę walnemu zgromadzeniu.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DCBE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283C8A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1B9C5981" w14:textId="77777777" w:rsidTr="00AA4B09">
        <w:trPr>
          <w:trHeight w:val="1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3EC9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8. Zarząd spółki, zwołując walne zgromadzenie, dokonuje wyboru terminu, miejsca i formy walnego zgromadzenia tak, by umożliwić udział w obradach jak największej liczbie akcjonariuszy.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67A1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2077AE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5905CC0D" w14:textId="77777777" w:rsidTr="00AA4B09">
        <w:trPr>
          <w:trHeight w:val="3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771D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9. W przypadku otrzymania przez zarząd informacji o zwołaniu walnego zgromadzenia na podstawie art. 399 § 2 - 4 Kodeksu spółek handlowych zarząd niezwłocznie dokonuje czynności, do których jest zobowiązany w związku z organizacją i przeprowadzeniem walnego zgromadzenia. Zasada ta ma zastosowanie również w przypadku zwołania walnego zgromadzenia na podstawie upoważnienia wydanego przez sąd rejestrowy zgodnie z art. 400 § 3 Kodeksu spółek handlowych.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77CA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405B91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27200C18" w14:textId="77777777" w:rsidTr="00AA4B09">
        <w:trPr>
          <w:trHeight w:val="2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EAA9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10. Członkowie zarządu i rady nadzorczej uczestniczą w obradach walnego zgromadzenia, w miejscu obrad lub za pośrednictwem środków dwustronnej komunikacji elektronicznej w czasie rzeczywistym, w składzie umożliwiającym udzielenie merytorycznych odpowiedzi na pytania zadawane w trakcie walnego zgromadzenia.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2A5E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A0ADF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7247C950" w14:textId="77777777" w:rsidTr="00AA4B09">
        <w:trPr>
          <w:trHeight w:val="15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C199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pl-PL"/>
              </w:rPr>
              <w:t>11. Żaden akcjonariusz nie powinien być uprzywilejowany w stosunku do pozostałych akcjonariuszy w zakresie transakcji zawieranych przez spółkę z akcjonariuszami lub podmiotami z nimi powiązanymi.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CBFF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DBF11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48603838" w14:textId="77777777" w:rsidTr="00405204">
        <w:trPr>
          <w:trHeight w:val="65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EF9C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pl-PL"/>
              </w:rPr>
              <w:t>12. Przed zawarciem przez spółkę istotnej umowy z akcjonariuszem posiadającym co najmniej 5% ogólnej liczby głosów w spółce lub podmiotem z nim powiązanym zarząd zwraca się do rady nadzorczej o wyrażenie zgody na taką transakcję. Rada nadzorcza przed wyrażeniem zgody dokonuje oceny wpływu takiej transakcji na interes spółki,</w:t>
            </w:r>
            <w:r w:rsidRPr="00AA4B0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zwracając uwagę, aby interesy różnych grup akcjonariuszy nie przeważyły nad interesem spółki</w:t>
            </w:r>
            <w:r w:rsidRPr="00AA4B0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  Powyższemu obowiązkowi nie podlegają transakcje typowe i zawierane na warunkach rynkowych w ramach prowadzonej działalności operacyjnej przez spółkę z podmiotami wchodzącymi w skład grupy kapitałowej spółki, które są objęte konsolidacją. W przypadku gdy decyzję w sprawie zawarcia przez spółkę istotnej umowy z podmiotem powiązanym podejmuje walne zgromadzenie, przed podjęciem takiej decyzji spółka zapewnia wszystkim akcjonariuszom dostęp do informacji niezbędnych do dokonania oceny wpływu tej transakcji na interes spółki.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FCBA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2493C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14CCA771" w14:textId="77777777" w:rsidTr="00AA4B09">
        <w:trPr>
          <w:trHeight w:val="1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A9BE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Calibri"/>
                <w:color w:val="000000"/>
                <w:spacing w:val="-3"/>
                <w:sz w:val="20"/>
                <w:szCs w:val="20"/>
                <w:lang w:eastAsia="pl-PL"/>
              </w:rPr>
              <w:t>13. W przypadku zgłoszenia przez inwestora żądania udzielenia informacji na temat spółki, spółka udziela odpowiedzi nie później niż w terminie 14 dni.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98FE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7203D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4B09" w:rsidRPr="00AA4B09" w14:paraId="721D4D30" w14:textId="77777777" w:rsidTr="00AA4B09">
        <w:trPr>
          <w:trHeight w:val="23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406761" w14:textId="77777777" w:rsidR="00AA4B09" w:rsidRPr="00AA4B09" w:rsidRDefault="00AA4B09" w:rsidP="00AA4B09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14. W przypadku naruszenia przez emitenta obowiązku informacyjnego określonego w Załączniku Nr 3 do Regulaminu Alternatywnego Systemu Obrotu emitent powinien niezwłocznie opublikować, w trybie właściwym dla przekazywania raportów bieżących na rynku </w:t>
            </w:r>
            <w:proofErr w:type="spellStart"/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NewConnect</w:t>
            </w:r>
            <w:proofErr w:type="spellEnd"/>
            <w:r w:rsidRPr="00AA4B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, informację wyjaśniającą zaistniałą sytuację.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B918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BCB25" w14:textId="77777777" w:rsidR="00AA4B09" w:rsidRPr="00AA4B09" w:rsidRDefault="00AA4B09" w:rsidP="00AA4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4B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BEFFC5C" w14:textId="454BCDD4" w:rsidR="00376B47" w:rsidRPr="000E388E" w:rsidRDefault="00376B47" w:rsidP="00376B47"/>
    <w:sectPr w:rsidR="00376B47" w:rsidRPr="000E38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2CD0" w14:textId="77777777" w:rsidR="000E388E" w:rsidRDefault="000E388E" w:rsidP="000E388E">
      <w:pPr>
        <w:spacing w:after="0" w:line="240" w:lineRule="auto"/>
      </w:pPr>
      <w:r>
        <w:separator/>
      </w:r>
    </w:p>
  </w:endnote>
  <w:endnote w:type="continuationSeparator" w:id="0">
    <w:p w14:paraId="36F88EB4" w14:textId="77777777" w:rsidR="000E388E" w:rsidRDefault="000E388E" w:rsidP="000E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7884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0117A8" w14:textId="761A3549" w:rsidR="00AA4B09" w:rsidRDefault="00AA4B09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7C90947" w14:textId="77777777" w:rsidR="00AA4B09" w:rsidRDefault="00AA4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31A2" w14:textId="77777777" w:rsidR="000E388E" w:rsidRDefault="000E388E" w:rsidP="000E388E">
      <w:pPr>
        <w:spacing w:after="0" w:line="240" w:lineRule="auto"/>
      </w:pPr>
      <w:r>
        <w:separator/>
      </w:r>
    </w:p>
  </w:footnote>
  <w:footnote w:type="continuationSeparator" w:id="0">
    <w:p w14:paraId="2B6DEAF8" w14:textId="77777777" w:rsidR="000E388E" w:rsidRDefault="000E388E" w:rsidP="000E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74D0" w14:textId="02AFCD9B" w:rsidR="004469A9" w:rsidRPr="004469A9" w:rsidRDefault="004469A9" w:rsidP="004469A9">
    <w:pPr>
      <w:rPr>
        <w:rFonts w:ascii="Verdana" w:hAnsi="Verdana"/>
        <w:sz w:val="16"/>
        <w:szCs w:val="16"/>
      </w:rPr>
    </w:pPr>
    <w:r w:rsidRPr="004469A9">
      <w:rPr>
        <w:rFonts w:ascii="Verdana" w:hAnsi="Verdana"/>
        <w:sz w:val="16"/>
        <w:szCs w:val="16"/>
      </w:rPr>
      <w:t xml:space="preserve">Formularz publikacji informacji o stanie stosowania Dobrych Praktyk Spółek Notowanych na </w:t>
    </w:r>
    <w:proofErr w:type="spellStart"/>
    <w:r w:rsidRPr="004469A9">
      <w:rPr>
        <w:rFonts w:ascii="Verdana" w:hAnsi="Verdana"/>
        <w:sz w:val="16"/>
        <w:szCs w:val="16"/>
      </w:rPr>
      <w:t>NewConnect</w:t>
    </w:r>
    <w:proofErr w:type="spellEnd"/>
    <w:r w:rsidRPr="004469A9">
      <w:rPr>
        <w:rFonts w:ascii="Verdana" w:hAnsi="Verdana"/>
        <w:sz w:val="16"/>
        <w:szCs w:val="16"/>
      </w:rPr>
      <w:t>.</w:t>
    </w:r>
  </w:p>
  <w:p w14:paraId="5A7D1C04" w14:textId="77777777" w:rsidR="004469A9" w:rsidRDefault="004469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D8"/>
    <w:rsid w:val="000E388E"/>
    <w:rsid w:val="00376B47"/>
    <w:rsid w:val="00405204"/>
    <w:rsid w:val="004469A9"/>
    <w:rsid w:val="007A171F"/>
    <w:rsid w:val="00AA4B09"/>
    <w:rsid w:val="00CD5731"/>
    <w:rsid w:val="00EB30D8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D5094D"/>
  <w15:chartTrackingRefBased/>
  <w15:docId w15:val="{D5AEAE4A-7712-4261-9502-06C0E176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88E"/>
  </w:style>
  <w:style w:type="paragraph" w:styleId="Stopka">
    <w:name w:val="footer"/>
    <w:basedOn w:val="Normalny"/>
    <w:link w:val="StopkaZnak"/>
    <w:uiPriority w:val="99"/>
    <w:unhideWhenUsed/>
    <w:rsid w:val="000E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654CC4D1-4172-4E7E-9720-39E4C6DF63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Sochański Janusz</dc:creator>
  <cp:keywords>#Kategoria: [Wewnętrzne/Nie zawiera danych osobowych]# </cp:keywords>
  <dc:description/>
  <cp:lastModifiedBy>Sochański Janusz</cp:lastModifiedBy>
  <cp:revision>5</cp:revision>
  <dcterms:created xsi:type="dcterms:W3CDTF">2024-01-19T13:02:00Z</dcterms:created>
  <dcterms:modified xsi:type="dcterms:W3CDTF">2024-01-29T13:22:00Z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e5981323-9959-415b-94cf-0aba56b6829e</vt:lpwstr>
  </property>
  <property fmtid="{D5CDD505-2E9C-101B-9397-08002B2CF9AE}" pid="3" name="bjSaver">
    <vt:lpwstr>Ff/El+pmhSp7c4cH4nnCD1Egxp/yojs1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